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DB" w:rsidRPr="00E10ADB" w:rsidRDefault="00E10ADB" w:rsidP="00E10AD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E10ADB">
        <w:rPr>
          <w:rFonts w:ascii="Times New Roman" w:eastAsia="Times New Roman" w:hAnsi="Times New Roman" w:cs="Times New Roman"/>
          <w:b/>
          <w:sz w:val="28"/>
          <w:szCs w:val="28"/>
          <w:lang w:eastAsia="ru-RU"/>
        </w:rPr>
        <w:t>ПАМЯТКА</w:t>
      </w:r>
    </w:p>
    <w:p w:rsidR="00E10ADB" w:rsidRPr="00E10ADB" w:rsidRDefault="00E10ADB" w:rsidP="00E10ADB">
      <w:pPr>
        <w:pStyle w:val="2"/>
        <w:shd w:val="clear" w:color="auto" w:fill="FFFFFF"/>
        <w:spacing w:before="0" w:after="285" w:line="335" w:lineRule="atLeast"/>
        <w:jc w:val="center"/>
        <w:rPr>
          <w:rFonts w:ascii="Times New Roman" w:hAnsi="Times New Roman" w:cs="Times New Roman"/>
          <w:color w:val="auto"/>
          <w:sz w:val="28"/>
          <w:szCs w:val="28"/>
        </w:rPr>
      </w:pPr>
      <w:r w:rsidRPr="00E10ADB">
        <w:rPr>
          <w:rFonts w:ascii="Times New Roman" w:hAnsi="Times New Roman" w:cs="Times New Roman"/>
          <w:color w:val="auto"/>
          <w:sz w:val="28"/>
          <w:szCs w:val="28"/>
        </w:rPr>
        <w:t xml:space="preserve"> «Противодействие коррупции. Памятка для </w:t>
      </w:r>
      <w:r w:rsidR="007923BC">
        <w:rPr>
          <w:rFonts w:ascii="Times New Roman" w:hAnsi="Times New Roman" w:cs="Times New Roman"/>
          <w:color w:val="auto"/>
          <w:sz w:val="28"/>
          <w:szCs w:val="28"/>
        </w:rPr>
        <w:t>организаций</w:t>
      </w:r>
      <w:r w:rsidRPr="00E10ADB">
        <w:rPr>
          <w:rFonts w:ascii="Times New Roman" w:hAnsi="Times New Roman" w:cs="Times New Roman"/>
          <w:color w:val="auto"/>
          <w:sz w:val="28"/>
          <w:szCs w:val="28"/>
        </w:rPr>
        <w:t>»</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Настоящая памятка служит защите прав предпринимателей от коррупционных посягательств, разъясняет основные антикоррупционные права и обязанности хозяйствующих субъектов в сфере противодействия коррупции, порядок законной реализации антикоррупционных требований, содержит сведения об ответственности за их нарушение.</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Приведен положительный опыт и примеры правоприменительной практики органов прокуратуры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Предназначена для широкого круга читателей.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Основные понятия</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Коррупция (пункт 1 статьи 1 Федерального закона от 25.12.2008 № 273-ФЗ «О противодействии коррупции», далее - Федеральный закон «О противодействии коррупции»)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совершение указанных деяний от имени или в интересах юридического лица.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Противодействие коррупции (пункт 2 статьи 1 Федерального закона «О противодействии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Раздел I.</w:t>
      </w:r>
      <w:r>
        <w:rPr>
          <w:rFonts w:ascii="Times New Roman" w:eastAsia="Times New Roman" w:hAnsi="Times New Roman" w:cs="Times New Roman"/>
          <w:b/>
          <w:bCs/>
          <w:sz w:val="28"/>
          <w:szCs w:val="28"/>
          <w:lang w:eastAsia="ru-RU"/>
        </w:rPr>
        <w:t xml:space="preserve"> </w:t>
      </w:r>
      <w:r w:rsidRPr="00E10ADB">
        <w:rPr>
          <w:rFonts w:ascii="Times New Roman" w:eastAsia="Times New Roman" w:hAnsi="Times New Roman" w:cs="Times New Roman"/>
          <w:b/>
          <w:bCs/>
          <w:sz w:val="28"/>
          <w:szCs w:val="28"/>
          <w:lang w:eastAsia="ru-RU"/>
        </w:rPr>
        <w:t>Основные обязанности организаций в сфере противодействия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1.1. Принятие организациями мер по предупреждению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 соответствии со статьей 13.3 Федерального закона «О противодействии коррупции» организации обязаны разрабатывать и принимать меры по предупреждению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lastRenderedPageBreak/>
        <w:t>Данная обязанность распространяется на все организации вне зависимости от их форм собственности, организационно-правовых форм, отраслевой принадлежности и иных обстоятельств.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Перечень вводимых мер определяется организацией самостоятельно, исходя из специфики ее деятельности и реализуемых функций, оценки соответствующих коррупционных рисков. Главное требование - они не должны противоречить законодательству и налагать на работников организации и иных лиц обязанности, не предусмотренные нормативными правовыми актами.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Меры по предупреждению коррупции могут включать:</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определение подразделений или должностных лиц, ответственных за профилактику коррупционных и иных правонарушений;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сотрудничество организации с правоохранительными органами;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разработку и внедрение в практику стандартов и процедур, направленных на обеспечение добросовестной работы организации;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принятие кодекса этики и служебного поведения работников организации;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предотвращение и урегулирование конфликта интересов;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недопущение составления недостоверной отчетности и использования поддельных документов.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Необходимо обеспечить своевременное ознакомление с ними работников.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Министерством труда и социальной защиты Российской Федерации 08.11.2013 изданы Методические рекомендации по разработке и принятию организациями мер по предупреждению и противодействию коррупции, которые размещены на официальном сайте государственного органа в сети «Интернет» (www.rosmintrud.ru).</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Типичные нарушения статьи 13.3 Федерального закона «О противодействии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К наиболее типичным нарушениям указанных требований относится непринятие организациями локальных нормативных актов по вопросам профилактики коррупции либо несвоевременное приведение их в соответствие с федеральным законодательством.</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xml:space="preserve">- Например, в ходе проверки подведомственных одному из федеральных органов исполнительной власти бюджетных учреждений установлено, что данными организациями не исполнялась обязанность по разработке и принятию мер по предупреждению коррупции, в том числе не были определены подразделения или должностные лица, ответственные за </w:t>
      </w:r>
      <w:r w:rsidRPr="00E10ADB">
        <w:rPr>
          <w:rFonts w:ascii="Times New Roman" w:eastAsia="Times New Roman" w:hAnsi="Times New Roman" w:cs="Times New Roman"/>
          <w:sz w:val="28"/>
          <w:szCs w:val="28"/>
          <w:lang w:eastAsia="ru-RU"/>
        </w:rPr>
        <w:lastRenderedPageBreak/>
        <w:t>профилактику коррупционных и иных правонарушений, не разрабатывались стандарты и процедуры, направленные на обеспечение добросовестной работы, не принимались кодексы этики и служебного поведения работников.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 федеральном государственном унитарном предприятии Кодекс этики и служебного поведения работников устанавливал обязанность сотрудников уведомлять представителя нанимателя (работодателя) обо всех случаях обращения к работнику каких-либо лиц в целях склонения к совершению коррупционных правонарушений. При этом такой порядок на предприятии установлен не был. Кроме того, названный Кодекс обязывал работников, наделенных организационно-распорядительными полномочиями, принимать меры по предотвращению и урегулированию конфликта интересов, однако порядок его предотвращения и урегулирования также установлен не был.</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Терминология, используемая в локальной нормативной базе акционерных обществ, противоречила федеральному законодательству. В частности, понятие коррупции не соответствовало определению, указанному в статье 1 Федерального закона «О противодействии коррупции»; разработанные в обществе типовые ситуации конфликта интересов содержали положения, не соответствующие установленному законом понятию конфликта интересов, завышенные требования к работникам и гражданам, не предусмотренную законом ответственность для определенной категории работников.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Не всегда организациями обеспечивается должное взаимодействие с правоохранительными органами.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Так, в акционерном обществе выявлен факт ненаправления в правоохранительные органы материалов служебной проверки в отношении начальника структурного подразделения, содержащих сведения о возможном совершении им преступления, предусмотренного статьей 204 (коммерческий подкуп) Уголовного кодекса Российской Федерации. Соответствующие материалы направлены только в результате прокурорского вмешательства.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 другом акционерном обществе материалы проверок по итогам внутреннего контроля, содержащие признаки хищений с причинением ущерба интересам компании, в правоохранительные органы не направлялись.</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Допускаются нарушения, связанные с непринятием мер по предотвращению и урегулированию конфликта интересов.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Советник генерального директора одного акционерного общества не уведомил о возможности возникновения конфликта интересов при исполнении должностных обязанностей и не принял меры к недопущению его возникновения в связи с участием в деятельности организации, с которой данное акционерное общество более 3-х лет заключаются контракты на сервисное обслуживание. По результатам рассмотрения представления Генеральной прокуратуры Российской Федерации указанное лицо уволено из акционерного общества.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lastRenderedPageBreak/>
        <w:t>Нарушения законодательства о противодействии коррупции при осуществлении закупок товаров, работ и услуг.</w:t>
      </w:r>
    </w:p>
    <w:p w:rsid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Нормы положений о закупочной деятельности организаций должны отвечать требованиям нормативной определенности и прозрачности закупочных процедур.</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Отдельные вопросы закрепления антикоррупционных обязанностей работника.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Содержание трудового договора определено в статье 57 Трудового кодекса Российской Федерации. В указанной статье также отражены виды дополнительных условий, которые могут быть предусмотрены трудовым договором, в случае если они не ухудшают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Согласно пунктам 1 и 2 части 1 статьи 349.1 Трудового кодекса Российской Федерации 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 силу пункта 7.1 части 1 статьи 81 Трудового кодекса Российской Федерации трудовой договор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Таким образом, на работников организаций, указанных в статье 349.1 Трудового кодекса Российской Федерации, обязанности представлять названные сведения и сообщать работодателю о личной заинтересованности при исполнении трудовых обязанностей, которая может привести к конфликту интересов, возложены федеральным законодательством.</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xml:space="preserve">В случае, если на работников соответствующих организаций обязанности представлять вышеназванные сведения и сообщать </w:t>
      </w:r>
      <w:r w:rsidRPr="00E10ADB">
        <w:rPr>
          <w:rFonts w:ascii="Times New Roman" w:eastAsia="Times New Roman" w:hAnsi="Times New Roman" w:cs="Times New Roman"/>
          <w:sz w:val="28"/>
          <w:szCs w:val="28"/>
          <w:lang w:eastAsia="ru-RU"/>
        </w:rPr>
        <w:lastRenderedPageBreak/>
        <w:t>работодателю о личной заинтересованности при исполнении трудовых обязанностей, которая может привести к конфликту интересов, федеральным законодательством не возложены, работодателю следует воздержаться от включения к их трудовых договоры таких специальных обязанностей.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Вместе с тем для всех сотрудников организаций устанавливается общая обязанность:</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воздерживаться от совершения и (или) участия в совершении коррупционных правонарушений в интересах или от имени организации.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К общим обязанностям могут также относиться:</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1.2. Конфликт интересов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Статьей 11.1 Федерального закона «О противодействии коррупции» установлена обязанность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Работник государственной корпорации, публично-правовой компании или государственной компании обязан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 в случаях и в порядке, установленном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lastRenderedPageBreak/>
        <w:t>В соответствии со статьей 349.1 Трудового кодекса Российской Федерации для целей Кодекса используются понятия «личная заинтересованность» и «конфликт интересов», установленные законодательством Российской Федерации о противодействии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Федерального закона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Федерального закона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На работников, замещающих должности 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xml:space="preserve">распространяются обязанности по принятию мер по недопущению любой возможности возникновения конфликта интересов и урегулированию возникшего конфликта интересов (статья 349.2 Трудового кодекса Российской Федерации; постановление Правительства Российской </w:t>
      </w:r>
      <w:r w:rsidRPr="00E10ADB">
        <w:rPr>
          <w:rFonts w:ascii="Times New Roman" w:eastAsia="Times New Roman" w:hAnsi="Times New Roman" w:cs="Times New Roman"/>
          <w:sz w:val="28"/>
          <w:szCs w:val="28"/>
          <w:lang w:eastAsia="ru-RU"/>
        </w:rPr>
        <w:lastRenderedPageBreak/>
        <w:t>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При определении возможности организаций самостоятельно устанавливать круг лиц, в отношении которых предусмотрена обязанность принимать меры по предотвращению и урегулированию конфликта интересов, необходимо принимать во внимание различия в правовом статусе организаций, создаваемых на основании федеральных законов, и организаций, создаваемых для выполнения задач, поставленных перед федеральными государственными органами.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Так, вопросы реализации в организациях, создаваемых для выполнения задач, поставленных перед государственными органами, базовых положений нормативных правовых актов Российской Федерации о противодействии коррупции возложены федеральным законодательством на соответствующие государственные органы.</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в рассматриваемой сфере, как и иные антикоррупционные меры правового характера должны соответствовать требованиям федерального законодательства.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Под конфликтом интересов между участником закупки и заказчиком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(пункт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lastRenderedPageBreak/>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Так, конкурсной комиссией администрации городского округа по итогам конкурса признано победителем общество с ограниченной ответственностью, аффилированное с сыном заместителя главы администрации города, выступавшего председателем конкурсной комиссии. По результатам рассмотрения представления, внесенного городской прокуратурой главе администрации, должностное лицо уволено с муниципальной службы в связи с утратой доверия.</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Директором муниципального унитарного предприятия заключены муниципальные контракты и договоры на выполнение работ с юридическим лицом, в котором он являлся единственным учредителем, и индивидуальным предпринимателем, которая является его супругой. По результатам рассмотрения представления, внесенного прокурором главе городского округа, директор предприятия уволен в связи с утратой доверия.</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Дополнительные требования к антикоррупционному поведению установлены для организаций, осуществляющих деятельность в отдельных сферах.</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Например, в соответствии со статьей 75 Федерального закона от 21.11.2011 № 323-ФЗ «Об основах охраны здоровья граждан Российской Федерации» под конфликтом интересов при осуществлении медицинской деятельности и фармацевтической деятельности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xml:space="preserve">Таким уполномоченным органом является Комиссия Министерства здравоохранения Российской Федерации по урегулированию конфликта интересов при осуществлении медицинской деятельности и </w:t>
      </w:r>
      <w:r w:rsidRPr="00E10ADB">
        <w:rPr>
          <w:rFonts w:ascii="Times New Roman" w:eastAsia="Times New Roman" w:hAnsi="Times New Roman" w:cs="Times New Roman"/>
          <w:sz w:val="28"/>
          <w:szCs w:val="28"/>
          <w:lang w:eastAsia="ru-RU"/>
        </w:rPr>
        <w:lastRenderedPageBreak/>
        <w:t>фармацевтической деятельности, действующая на основании Приказа Минздрава РФ от 21.12.2012 № 1350н.</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влечет административную ответственность в соответствии со статьей 6.29 Кодекса Российской Федерации об административных правонарушениях (далее - КоАП РФ).</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В соответствии с частью 3 статьи 8 Федерального закона от 30.12.2008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1.3. Порядок приема на работу бывшего государственного или муниципального служащего</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Статьей 12 Федерального закона «О противодействии коррупции» установлен особый порядок приема на работу лиц, ранее замещавших должности государственной или муниципальной службы и закреплен ряд ограничений при заключении ими трудового или гражданско-правового договора.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10-дневный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Порядок представления работодателями указанной информации закреплен в постановлении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Неисполнение работодателем данной обязанности влечет административную ответственность в соответствии со статьей 19.29 КоАП РФ.</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lastRenderedPageBreak/>
        <w:t>Объективная сторона состава административного правонарушения, предусмотренного статьей 19.29 КоАП РФ, может выражаться</w:t>
      </w:r>
      <w:r w:rsidRPr="00E10ADB">
        <w:rPr>
          <w:rFonts w:ascii="Times New Roman" w:eastAsia="Times New Roman" w:hAnsi="Times New Roman" w:cs="Times New Roman"/>
          <w:sz w:val="28"/>
          <w:szCs w:val="28"/>
          <w:vertAlign w:val="superscript"/>
          <w:lang w:eastAsia="ru-RU"/>
        </w:rPr>
        <w:t>1</w:t>
      </w:r>
      <w:r w:rsidRPr="00E10ADB">
        <w:rPr>
          <w:rFonts w:ascii="Times New Roman" w:eastAsia="Times New Roman" w:hAnsi="Times New Roman" w:cs="Times New Roman"/>
          <w:sz w:val="28"/>
          <w:szCs w:val="28"/>
          <w:lang w:eastAsia="ru-RU"/>
        </w:rPr>
        <w:t>:</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 ненаправлении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представителю нанимателя (работодателю) государственного или муниципального служащего по последнему месту его службы;</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 нарушении 10-дневного срока со дня заключения трудового договора или гражданско-правового договора для направления работодателем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 нарушении порядка направления уведомления, установленного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E10ADB">
        <w:rPr>
          <w:rFonts w:ascii="Times New Roman" w:eastAsia="Times New Roman" w:hAnsi="Times New Roman" w:cs="Times New Roman"/>
          <w:b/>
          <w:bCs/>
          <w:sz w:val="28"/>
          <w:szCs w:val="28"/>
          <w:lang w:eastAsia="ru-RU"/>
        </w:rPr>
        <w:t>Раздел II.</w:t>
      </w:r>
      <w:r>
        <w:rPr>
          <w:rFonts w:ascii="Times New Roman" w:eastAsia="Times New Roman" w:hAnsi="Times New Roman" w:cs="Times New Roman"/>
          <w:b/>
          <w:bCs/>
          <w:sz w:val="28"/>
          <w:szCs w:val="28"/>
          <w:lang w:eastAsia="ru-RU"/>
        </w:rPr>
        <w:t xml:space="preserve"> </w:t>
      </w:r>
      <w:r w:rsidRPr="00E10ADB">
        <w:rPr>
          <w:rFonts w:ascii="Times New Roman" w:eastAsia="Times New Roman" w:hAnsi="Times New Roman" w:cs="Times New Roman"/>
          <w:b/>
          <w:bCs/>
          <w:sz w:val="28"/>
          <w:szCs w:val="28"/>
          <w:lang w:eastAsia="ru-RU"/>
        </w:rPr>
        <w:t>Особенности правового регулирования деятельности отдельных организаций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организаций, создаваемых Российской Федерацией на основании федеральных законов, а также для выполнения задач, поставленных перед федеральными государственными органами.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страны.</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Данные организации обладают рядом особенностей и разнообразным правовым статусом.</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sidRPr="00E10ADB">
        <w:rPr>
          <w:rFonts w:ascii="Times New Roman" w:eastAsia="Times New Roman" w:hAnsi="Times New Roman" w:cs="Times New Roman"/>
          <w:sz w:val="28"/>
          <w:szCs w:val="28"/>
          <w:lang w:eastAsia="ru-RU"/>
        </w:rPr>
        <w:lastRenderedPageBreak/>
        <w:t>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12.4 Федерального закона «О противодействии коррупции»).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I. Правовой статус организаций, создаваемых Российской Федерацией на основании федеральных законов, индивидуален, поскольку регулируется законом, в силу которого данное юридическое лицо образовано.</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Особенности антикоррупционных стандартов для государственных корпораций, публично-правовых компаний, государственных компаний определяются статьей 349.1 Трудового кодекса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Обязанности работника государственной корпорации, публично-правовой компании или государственной компании (в случаях и в порядке, которые установлены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Запреты для работника государственной корпорации, публично-правовой компании или государственной компании (в случаях, установленных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осуществлять предпринимательскую деятельность;</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быть поверенным или представителем по делам третьих лиц в государственной корпорации, государственной компании или публично-</w:t>
      </w:r>
      <w:r w:rsidRPr="00E10ADB">
        <w:rPr>
          <w:rFonts w:ascii="Times New Roman" w:eastAsia="Times New Roman" w:hAnsi="Times New Roman" w:cs="Times New Roman"/>
          <w:sz w:val="28"/>
          <w:szCs w:val="28"/>
          <w:lang w:eastAsia="ru-RU"/>
        </w:rPr>
        <w:lastRenderedPageBreak/>
        <w:t>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части 4 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r w:rsidRPr="00E10ADB">
        <w:rPr>
          <w:rFonts w:ascii="Times New Roman" w:eastAsia="Times New Roman" w:hAnsi="Times New Roman" w:cs="Times New Roman"/>
          <w:sz w:val="28"/>
          <w:szCs w:val="28"/>
          <w:lang w:eastAsia="ru-RU"/>
        </w:rPr>
        <w:lastRenderedPageBreak/>
        <w:t>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II. Организации, создаваемые для выполнения задач, поставленных перед Правительством Российской Федерации и федеральными государственными органами.</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Правовое регулирование деятельности данных организаций осуществляется постановлениями Правительства Российской Федерации и нормативными правовыми актами соответствующих государственных органов.</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Перечень организаций, созданных для выполнения задач, поставленных перед Правительством Российской Федерации, утвержден постановлением Правительства Российской Федерации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проверки достоверности и полноты представляемых сведений и соблюдения работниками требований к служебному поведению».</w:t>
      </w:r>
    </w:p>
    <w:p w:rsidR="00E10ADB" w:rsidRPr="00E10ADB" w:rsidRDefault="00E10ADB" w:rsidP="00E10AD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0ADB">
        <w:rPr>
          <w:rFonts w:ascii="Times New Roman" w:eastAsia="Times New Roman" w:hAnsi="Times New Roman" w:cs="Times New Roman"/>
          <w:sz w:val="28"/>
          <w:szCs w:val="28"/>
          <w:lang w:eastAsia="ru-RU"/>
        </w:rPr>
        <w:t>Особенностью для организаций с государственным участием, относящихся к перечню организаций, созданных для выполнения задач, поставленных перед федеральными государственными органами, является распространение на работников, замещающих отдельные должности на основании трудового договора, требований статьи 12.4 Федерального закона «О противодействии коррупции», статьи 349.2 Трудового кодекса Российской Федерации и постановления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С учетом разнообразия правового статуса указанных организаций, а также практики выявления прокурорами нарушений в их деятельности можно выделить следующие базовые аспекты осуществления в них эффективной антикоррупционной работы.</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Основой надлежащей организации антикоррупционной деятельности является сформированная база правовых актов ведомственного и локального характера, определяющих порядок реализации в организации антикоррупционных процедур.</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xml:space="preserve">При этом вопросы реализации в организациях, создаваемых для выполнения задач, поставленных перед федеральными государственными органами, базовых положений нормативных правовых актов Российской </w:t>
      </w:r>
      <w:r w:rsidRPr="00E10ADB">
        <w:rPr>
          <w:sz w:val="28"/>
          <w:szCs w:val="28"/>
        </w:rPr>
        <w:lastRenderedPageBreak/>
        <w:t>Федерации о противодействии коррупции возложены федеральным законодательством на соответствующие государственные органы.</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В организациях, создаваемых Российской Федерацией на основании федеральных законов, базовые положения нормативных правовых актов Российской Федерации о противодействии коррупции реализуются самостоятельно. Соответствующие локальные нормативные акты организаций, как и иные антикоррупционные меры правового характера должны соответствовать требованиям федерального законодательства.</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Законодательством о противодействии коррупции предусмотрен широкий спектр правовых актов, рекомендуемых к разработке и принятию в зависимости от организационно-правовой формы организации, в который входят:</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перечни должностей, при назначении на которые граждане и при замещении которых работники обязаны представлять сведения о доходах, об имуществе и обязательствах имущественного характера на себя, а также супругу и несовершеннолетних детей;</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порядок представления должностными лицами, включенными в Перечни, сведений о доходах, а также иной информации, уведомлений, заявлений, связанных с соблюдением установленных запретов, ограничений и обязанностей;</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перечень должностей, замещение которых влечет запрет открывать и иметь счета, хранить наличные денежные средства и ценности в иностранных банках, расположенных за рубежом, владеть иностранными финансовыми инструментами;</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перечень должностей, на которые распространяются иные запреты, ограничения и обязанности;</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порядок работы комиссии по соблюдению требований к служебному поведению и урегулированию конфликта интересов, где раскрыты основания для проведения заседаний, регламент принятия решений и их обжалования;</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порядок проведения антикоррупционных проверок подразделением либо должностным лицом, ответственным за профилактику коррупционных и иных правонарушений;</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ряд других правовых актов, принятие которых предусмотрено федеральным законодательством.</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Любой организации, созданной на основании федеральных законов, а также для выполнения задач, поставленных перед Правительством Российской Федерации и федеральными государственными органами, рекомендуется определить подразделение (должностное лицо), ответственное за профилактику коррупционных и иных правонарушений, исходя из собственных потребностей, задач, специфики деятельности, штатной численности, организационной структуры, материальных ресурсов.</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xml:space="preserve">При этом необходимо нормативно регламентировать полномочия данного подразделения (должностного лица) таким образом, чтобы дать ему реальную возможность по осуществлению профилактики коррупции в </w:t>
      </w:r>
      <w:r w:rsidRPr="00E10ADB">
        <w:rPr>
          <w:sz w:val="28"/>
          <w:szCs w:val="28"/>
        </w:rPr>
        <w:lastRenderedPageBreak/>
        <w:t>организации, а именно реализовывать функции по обеспечению соблюдения работниками ограничений, запретов и требований к служебному поведению; принимать участие в антикоррупционном нормотворчестве; обеспечивать деятельность комиссии по соблюдению требований к служебному поведению и урегулированию конфликта интересов; взаимодействовать с правоохранительными органами.</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Следует не допускать произвольного расширения полномочий таких подразделений.</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Следующим важным элементом, позволяющим дать положительную оценку работе по предупреждению коррупции в организации, является наличие комиссии по соблюдению требований к служебному поведению и урегулированию конфликта интересов, состав которой сформирован с учетом требований законодательства, а также высокое качество работы данной комиссии.</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Еще одним важным условием надлежащей профилактики коррупции в организации является наличие эффективной системы контроля при назначении на должности, внесенные в Перечни, оперативность проведения служебных проверок и выполнения иных антикоррупционных процедур.</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Для обеспечения действенного контроля при назначении на соответствующие должности необходимо в рамках предоставленных полномочий организовать работу по проверке достоверности сведений представляемых кандидатом, в том числе о месте предыдущей работы (в целях исключения незаконного привлечения к трудовой деятельности бывшего государственного или муниципального служащего).</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Общим требованием ко всем антикоррупционным подразделениям является повышение оперативности проведения служебных проверок для того, чтобы не позволить сотрудникам, допустившим нарушения законодательства о противодействии коррупции, влекущих увольнение в связи с утратой доверия, избежать ответственности в связи с истечением сроков привлечения к ней, а также уволиться по собственному желанию.</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В соответствии со статьей 12 Федерального закона от 03.12.2012 № 230-Ф3 «О контроле за соответствием расходов лиц, замещающих государственные должности, и иных лиц их доходам» (ред. от 03.08.2018)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Обеспечение прозрачности проведения закупочных процедур, позволяющей минимизировать коррупционные риски с учетом всех бизнес-процессов, а равно осуществление мониторинга внедренных процедур по предотвращению коррупции и контроля за их соблюдением.</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 xml:space="preserve">Прежде всего, для этого следует проанализировать Положения о закупочной деятельности в организации, включив в них соответствующие </w:t>
      </w:r>
      <w:r w:rsidRPr="00E10ADB">
        <w:rPr>
          <w:sz w:val="28"/>
          <w:szCs w:val="28"/>
        </w:rPr>
        <w:lastRenderedPageBreak/>
        <w:t>антикоррупционные нормы, исключающие возможность предусматривать для организации слишком широкие пределы усмотрения, допускающие возможность необоснованного установления исключений из общего порядка и коррупционных злоупотреблений.</w:t>
      </w:r>
    </w:p>
    <w:p w:rsidR="00E10ADB" w:rsidRPr="00E10ADB" w:rsidRDefault="00E10ADB" w:rsidP="00E10ADB">
      <w:pPr>
        <w:pStyle w:val="a3"/>
        <w:shd w:val="clear" w:color="auto" w:fill="FFFFFF"/>
        <w:spacing w:before="0" w:beforeAutospacing="0" w:after="0" w:afterAutospacing="0"/>
        <w:ind w:firstLine="709"/>
        <w:jc w:val="both"/>
        <w:rPr>
          <w:sz w:val="28"/>
          <w:szCs w:val="28"/>
        </w:rPr>
      </w:pPr>
      <w:r w:rsidRPr="00E10ADB">
        <w:rPr>
          <w:sz w:val="28"/>
          <w:szCs w:val="28"/>
        </w:rPr>
        <w:t>Особое внимание при проведении проверок исполнения требований статьи 13.3 Федерального закона «О противодействии коррупции» органами прокуратуры уделяется организациям, созданным для выполнения задач, поставленных перед федеральными государственными органами, а также осуществляющим деятельность в сферах, наиболее подверженных коррупционным рискам и имеющих повышенное социальное значение. К таким организациям, прежде всего, относятся организации, осуществляющие деятельность в сферах образования, здравоохранения, жилищнокоммунального хозяйства, государственные и муниципальные предприятия и учреждения.</w:t>
      </w:r>
    </w:p>
    <w:p w:rsidR="00C007AF" w:rsidRDefault="00C007AF"/>
    <w:sectPr w:rsidR="00C007AF" w:rsidSect="00E10AD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65" w:rsidRDefault="006C1065" w:rsidP="00E10ADB">
      <w:pPr>
        <w:spacing w:after="0" w:line="240" w:lineRule="auto"/>
      </w:pPr>
      <w:r>
        <w:separator/>
      </w:r>
    </w:p>
  </w:endnote>
  <w:endnote w:type="continuationSeparator" w:id="1">
    <w:p w:rsidR="006C1065" w:rsidRDefault="006C1065" w:rsidP="00E10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65" w:rsidRDefault="006C1065" w:rsidP="00E10ADB">
      <w:pPr>
        <w:spacing w:after="0" w:line="240" w:lineRule="auto"/>
      </w:pPr>
      <w:r>
        <w:separator/>
      </w:r>
    </w:p>
  </w:footnote>
  <w:footnote w:type="continuationSeparator" w:id="1">
    <w:p w:rsidR="006C1065" w:rsidRDefault="006C1065" w:rsidP="00E10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595285"/>
      <w:docPartObj>
        <w:docPartGallery w:val="Page Numbers (Top of Page)"/>
        <w:docPartUnique/>
      </w:docPartObj>
    </w:sdtPr>
    <w:sdtContent>
      <w:p w:rsidR="00E10ADB" w:rsidRDefault="00492907">
        <w:pPr>
          <w:pStyle w:val="a4"/>
          <w:jc w:val="center"/>
        </w:pPr>
        <w:fldSimple w:instr=" PAGE   \* MERGEFORMAT ">
          <w:r w:rsidR="008F6AC7">
            <w:rPr>
              <w:noProof/>
            </w:rPr>
            <w:t>2</w:t>
          </w:r>
        </w:fldSimple>
      </w:p>
    </w:sdtContent>
  </w:sdt>
  <w:p w:rsidR="00E10ADB" w:rsidRDefault="00E10A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0ADB"/>
    <w:rsid w:val="00442114"/>
    <w:rsid w:val="00492907"/>
    <w:rsid w:val="006C1065"/>
    <w:rsid w:val="007923BC"/>
    <w:rsid w:val="008F6AC7"/>
    <w:rsid w:val="009F118D"/>
    <w:rsid w:val="00C007AF"/>
    <w:rsid w:val="00E10ADB"/>
    <w:rsid w:val="00FA4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AF"/>
  </w:style>
  <w:style w:type="paragraph" w:styleId="2">
    <w:name w:val="heading 2"/>
    <w:basedOn w:val="a"/>
    <w:next w:val="a"/>
    <w:link w:val="20"/>
    <w:uiPriority w:val="9"/>
    <w:semiHidden/>
    <w:unhideWhenUsed/>
    <w:qFormat/>
    <w:rsid w:val="00E10A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10A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A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1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10ADB"/>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10A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0ADB"/>
  </w:style>
  <w:style w:type="paragraph" w:styleId="a6">
    <w:name w:val="footer"/>
    <w:basedOn w:val="a"/>
    <w:link w:val="a7"/>
    <w:uiPriority w:val="99"/>
    <w:semiHidden/>
    <w:unhideWhenUsed/>
    <w:rsid w:val="00E10AD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0ADB"/>
  </w:style>
</w:styles>
</file>

<file path=word/webSettings.xml><?xml version="1.0" encoding="utf-8"?>
<w:webSettings xmlns:r="http://schemas.openxmlformats.org/officeDocument/2006/relationships" xmlns:w="http://schemas.openxmlformats.org/wordprocessingml/2006/main">
  <w:divs>
    <w:div w:id="81607482">
      <w:bodyDiv w:val="1"/>
      <w:marLeft w:val="0"/>
      <w:marRight w:val="0"/>
      <w:marTop w:val="0"/>
      <w:marBottom w:val="0"/>
      <w:divBdr>
        <w:top w:val="none" w:sz="0" w:space="0" w:color="auto"/>
        <w:left w:val="none" w:sz="0" w:space="0" w:color="auto"/>
        <w:bottom w:val="none" w:sz="0" w:space="0" w:color="auto"/>
        <w:right w:val="none" w:sz="0" w:space="0" w:color="auto"/>
      </w:divBdr>
    </w:div>
    <w:div w:id="622077000">
      <w:bodyDiv w:val="1"/>
      <w:marLeft w:val="0"/>
      <w:marRight w:val="0"/>
      <w:marTop w:val="0"/>
      <w:marBottom w:val="0"/>
      <w:divBdr>
        <w:top w:val="none" w:sz="0" w:space="0" w:color="auto"/>
        <w:left w:val="none" w:sz="0" w:space="0" w:color="auto"/>
        <w:bottom w:val="none" w:sz="0" w:space="0" w:color="auto"/>
        <w:right w:val="none" w:sz="0" w:space="0" w:color="auto"/>
      </w:divBdr>
    </w:div>
    <w:div w:id="12615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5914</Words>
  <Characters>33710</Characters>
  <Application>Microsoft Office Word</Application>
  <DocSecurity>0</DocSecurity>
  <Lines>280</Lines>
  <Paragraphs>79</Paragraphs>
  <ScaleCrop>false</ScaleCrop>
  <Company/>
  <LinksUpToDate>false</LinksUpToDate>
  <CharactersWithSpaces>39545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rudykh</dc:creator>
  <cp:lastModifiedBy>DolgovVY</cp:lastModifiedBy>
  <cp:revision>2</cp:revision>
  <dcterms:created xsi:type="dcterms:W3CDTF">2019-09-19T09:18:00Z</dcterms:created>
  <dcterms:modified xsi:type="dcterms:W3CDTF">2019-09-19T09:18:00Z</dcterms:modified>
</cp:coreProperties>
</file>